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809732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D36D9E" w:rsidRPr="00D36D9E">
        <w:rPr>
          <w:bCs/>
          <w:noProof w:val="0"/>
          <w:sz w:val="24"/>
          <w:szCs w:val="24"/>
        </w:rPr>
        <w:t>R2-1915705</w:t>
      </w:r>
    </w:p>
    <w:p w14:paraId="11776FA6" w14:textId="0DC51435"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442485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36D9E">
        <w:rPr>
          <w:rFonts w:cs="Arial"/>
          <w:b/>
          <w:bCs/>
          <w:sz w:val="24"/>
        </w:rPr>
        <w:t>6.1.3.1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125BD2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6D9E">
        <w:rPr>
          <w:rFonts w:ascii="Arial" w:hAnsi="Arial" w:cs="Arial"/>
          <w:b/>
          <w:bCs/>
          <w:sz w:val="24"/>
        </w:rPr>
        <w:t>Routing ID design for uplink</w:t>
      </w:r>
    </w:p>
    <w:p w14:paraId="1F147C23" w14:textId="7B9C541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36D9E" w:rsidRPr="00D36D9E">
        <w:rPr>
          <w:rFonts w:ascii="Arial" w:hAnsi="Arial" w:cs="Arial"/>
          <w:b/>
          <w:bCs/>
          <w:sz w:val="24"/>
        </w:rPr>
        <w:t>NR_IAB-Core</w:t>
      </w:r>
      <w:r w:rsidRPr="00112F1A">
        <w:rPr>
          <w:rFonts w:ascii="Arial" w:hAnsi="Arial" w:cs="Arial"/>
          <w:b/>
          <w:bCs/>
          <w:sz w:val="24"/>
        </w:rPr>
        <w:t xml:space="preserve"> </w:t>
      </w:r>
      <w:r>
        <w:rPr>
          <w:rFonts w:ascii="Arial" w:hAnsi="Arial" w:cs="Arial"/>
          <w:b/>
          <w:bCs/>
          <w:sz w:val="24"/>
        </w:rPr>
        <w:t xml:space="preserve">- Release </w:t>
      </w:r>
      <w:r w:rsidR="00D36D9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5DA7AA0" w:rsidR="007F2E08" w:rsidRDefault="00D36D9E" w:rsidP="00A209D6">
      <w:r>
        <w:t xml:space="preserve">In the previous RAN2#107-Bis meeting, routing ID design was agreed for </w:t>
      </w:r>
      <w:proofErr w:type="gramStart"/>
      <w:r>
        <w:t>DL</w:t>
      </w:r>
      <w:proofErr w:type="gramEnd"/>
      <w:r>
        <w:t xml:space="preserve"> but UL was left FFS:</w:t>
      </w:r>
    </w:p>
    <w:tbl>
      <w:tblPr>
        <w:tblStyle w:val="TableGrid"/>
        <w:tblW w:w="0" w:type="auto"/>
        <w:tblLook w:val="04A0" w:firstRow="1" w:lastRow="0" w:firstColumn="1" w:lastColumn="0" w:noHBand="0" w:noVBand="1"/>
      </w:tblPr>
      <w:tblGrid>
        <w:gridCol w:w="9631"/>
      </w:tblGrid>
      <w:tr w:rsidR="00D36D9E" w14:paraId="0DCC8778" w14:textId="77777777" w:rsidTr="00D36D9E">
        <w:tc>
          <w:tcPr>
            <w:tcW w:w="9631" w:type="dxa"/>
            <w:shd w:val="clear" w:color="auto" w:fill="F2F2F2" w:themeFill="background1" w:themeFillShade="F2"/>
          </w:tcPr>
          <w:p w14:paraId="7D32A996" w14:textId="77777777" w:rsidR="00D36D9E" w:rsidRPr="00D36D9E" w:rsidRDefault="00D36D9E" w:rsidP="00D36D9E">
            <w:pPr>
              <w:pStyle w:val="Doc-text2"/>
              <w:ind w:left="647"/>
              <w:rPr>
                <w:b/>
                <w:i/>
              </w:rPr>
            </w:pPr>
            <w:r w:rsidRPr="00D36D9E">
              <w:rPr>
                <w:b/>
                <w:i/>
              </w:rPr>
              <w:t xml:space="preserve">BAP header: </w:t>
            </w:r>
          </w:p>
          <w:p w14:paraId="1BA0E338" w14:textId="77777777" w:rsidR="00D36D9E" w:rsidRPr="00D36D9E" w:rsidRDefault="00D36D9E" w:rsidP="00D36D9E">
            <w:pPr>
              <w:pStyle w:val="Agreement"/>
              <w:tabs>
                <w:tab w:val="clear" w:pos="1619"/>
                <w:tab w:val="num" w:pos="1980"/>
              </w:tabs>
              <w:ind w:left="1005"/>
              <w:rPr>
                <w:i/>
              </w:rPr>
            </w:pPr>
            <w:r w:rsidRPr="00D36D9E">
              <w:rPr>
                <w:i/>
              </w:rPr>
              <w:t>Routing ID is 13bits</w:t>
            </w:r>
          </w:p>
          <w:p w14:paraId="06399B69" w14:textId="77777777" w:rsidR="00D36D9E" w:rsidRPr="00D36D9E" w:rsidRDefault="00D36D9E" w:rsidP="00D36D9E">
            <w:pPr>
              <w:pStyle w:val="Agreement"/>
              <w:tabs>
                <w:tab w:val="clear" w:pos="1619"/>
                <w:tab w:val="num" w:pos="1980"/>
              </w:tabs>
              <w:ind w:left="1005"/>
              <w:rPr>
                <w:i/>
              </w:rPr>
            </w:pPr>
            <w:r w:rsidRPr="00D36D9E">
              <w:rPr>
                <w:i/>
              </w:rPr>
              <w:t>There is a C/D bit</w:t>
            </w:r>
          </w:p>
          <w:p w14:paraId="6B0BCA3B" w14:textId="77777777" w:rsidR="00D36D9E" w:rsidRPr="00D36D9E" w:rsidRDefault="00D36D9E" w:rsidP="00D36D9E">
            <w:pPr>
              <w:pStyle w:val="Agreement"/>
              <w:tabs>
                <w:tab w:val="clear" w:pos="1619"/>
                <w:tab w:val="num" w:pos="1980"/>
              </w:tabs>
              <w:ind w:left="1005"/>
              <w:rPr>
                <w:i/>
              </w:rPr>
            </w:pPr>
            <w:r w:rsidRPr="00D36D9E">
              <w:rPr>
                <w:i/>
              </w:rPr>
              <w:t xml:space="preserve">Length of the BAP address and BAP path ID sub-fields of the BAP routing ID to be fixed/predefined </w:t>
            </w:r>
          </w:p>
          <w:p w14:paraId="3E5A3763" w14:textId="77777777" w:rsidR="00D36D9E" w:rsidRPr="00D36D9E" w:rsidRDefault="00D36D9E" w:rsidP="00D36D9E">
            <w:pPr>
              <w:pStyle w:val="Agreement"/>
              <w:tabs>
                <w:tab w:val="clear" w:pos="1619"/>
                <w:tab w:val="num" w:pos="1980"/>
              </w:tabs>
              <w:ind w:left="1005"/>
              <w:rPr>
                <w:i/>
              </w:rPr>
            </w:pPr>
            <w:r w:rsidRPr="00D36D9E">
              <w:rPr>
                <w:i/>
              </w:rPr>
              <w:t>For the DL, BAP address is 10bits and BAP path ID is 3bits</w:t>
            </w:r>
          </w:p>
          <w:p w14:paraId="260BB7D8" w14:textId="77777777" w:rsidR="00D36D9E" w:rsidRPr="00D36D9E" w:rsidRDefault="00D36D9E" w:rsidP="00D36D9E">
            <w:pPr>
              <w:pStyle w:val="Agreement"/>
              <w:tabs>
                <w:tab w:val="clear" w:pos="1619"/>
                <w:tab w:val="num" w:pos="1980"/>
              </w:tabs>
              <w:ind w:left="1005"/>
              <w:rPr>
                <w:i/>
                <w:highlight w:val="yellow"/>
              </w:rPr>
            </w:pPr>
            <w:r w:rsidRPr="00D36D9E">
              <w:rPr>
                <w:i/>
                <w:highlight w:val="yellow"/>
              </w:rPr>
              <w:t xml:space="preserve">For the UL, BAP address is FFS bits and BAP path ID is FFS bits </w:t>
            </w:r>
          </w:p>
          <w:p w14:paraId="5A190B1F" w14:textId="5DFFC5CC" w:rsidR="00D36D9E" w:rsidRDefault="00D36D9E" w:rsidP="00D36D9E">
            <w:pPr>
              <w:pStyle w:val="Agreement"/>
              <w:tabs>
                <w:tab w:val="clear" w:pos="1619"/>
                <w:tab w:val="num" w:pos="1980"/>
              </w:tabs>
              <w:ind w:left="1005"/>
            </w:pPr>
            <w:r w:rsidRPr="00D36D9E">
              <w:rPr>
                <w:i/>
              </w:rPr>
              <w:t xml:space="preserve">R2 expects that there will be no restrictions in the TS to restrict configuration of routing ID and its components. The network </w:t>
            </w:r>
            <w:proofErr w:type="gramStart"/>
            <w:r w:rsidRPr="00D36D9E">
              <w:rPr>
                <w:i/>
              </w:rPr>
              <w:t>has to</w:t>
            </w:r>
            <w:proofErr w:type="gramEnd"/>
            <w:r w:rsidRPr="00D36D9E">
              <w:rPr>
                <w:i/>
              </w:rPr>
              <w:t xml:space="preserve"> ensure that e.g. there is no path confusion.</w:t>
            </w:r>
          </w:p>
        </w:tc>
      </w:tr>
    </w:tbl>
    <w:p w14:paraId="499F2105" w14:textId="3854160D" w:rsidR="00D36D9E" w:rsidRDefault="00D36D9E" w:rsidP="00A209D6"/>
    <w:p w14:paraId="0CDEBCA1" w14:textId="365853B5" w:rsidR="00D36D9E" w:rsidRPr="006E13D1" w:rsidRDefault="00D36D9E" w:rsidP="00A209D6">
      <w:r>
        <w:t>In this contribution we shortly discuss the UL design.</w:t>
      </w:r>
    </w:p>
    <w:p w14:paraId="2BBFF540" w14:textId="77E5804C" w:rsidR="00A209D6" w:rsidRPr="006E13D1" w:rsidRDefault="00A209D6" w:rsidP="00A209D6">
      <w:pPr>
        <w:pStyle w:val="Heading1"/>
      </w:pPr>
      <w:r w:rsidRPr="006E13D1">
        <w:t>2</w:t>
      </w:r>
      <w:r w:rsidRPr="006E13D1">
        <w:tab/>
      </w:r>
      <w:r w:rsidR="00D36D9E">
        <w:t>Routing ID in uplink direction</w:t>
      </w:r>
    </w:p>
    <w:p w14:paraId="20D67D7E" w14:textId="292AA119" w:rsidR="00D36D9E" w:rsidRDefault="00D36D9E" w:rsidP="00A209D6">
      <w:r>
        <w:t xml:space="preserve">In the previous meeting, the UL routing ID was considered whether it could be the same as DL, </w:t>
      </w:r>
      <w:proofErr w:type="spellStart"/>
      <w:r>
        <w:t>ie</w:t>
      </w:r>
      <w:proofErr w:type="spellEnd"/>
      <w:r>
        <w:t>., 10 bits to identify</w:t>
      </w:r>
      <w:r w:rsidR="006B273F">
        <w:t xml:space="preserve"> the destination and 3 bits for the path. As soon as we consider the destination node the BAP address identifies to be Donor DU, and a BH link RLF occurs between the first IAB node and Donor DU, there </w:t>
      </w:r>
      <w:r w:rsidR="00DF1DB5">
        <w:t xml:space="preserve">can be </w:t>
      </w:r>
      <w:r w:rsidR="006B273F">
        <w:t>no</w:t>
      </w:r>
      <w:r w:rsidR="00DF1DB5">
        <w:t xml:space="preserve"> alternative</w:t>
      </w:r>
      <w:r w:rsidR="006B273F">
        <w:t xml:space="preserve"> path for the first IAB node to reach the given Donor DU anymore.</w:t>
      </w:r>
      <w:r w:rsidR="00DF1DB5">
        <w:t xml:space="preserve"> This would be regardless of</w:t>
      </w:r>
      <w:r w:rsidR="00A94200">
        <w:t xml:space="preserve"> whether</w:t>
      </w:r>
      <w:r w:rsidR="00DF1DB5">
        <w:t xml:space="preserve"> it would be able to re-establish connection with another Donor DU. Hence, u</w:t>
      </w:r>
      <w:r w:rsidR="006B273F">
        <w:t>nless, it can re-establish its connection via another IAB node connected to the same Donor DU</w:t>
      </w:r>
      <w:r w:rsidR="00DF1DB5">
        <w:t>, there is no alternative path to reach the given Donor DU anymore</w:t>
      </w:r>
      <w:r w:rsidR="00F85C9A">
        <w:t xml:space="preserve"> while the Donor CU can still be reachable when</w:t>
      </w:r>
      <w:r w:rsidR="004201CD">
        <w:t xml:space="preserve"> Dual Connectivity is used</w:t>
      </w:r>
      <w:r w:rsidR="006B273F">
        <w:t>.</w:t>
      </w:r>
      <w:bookmarkStart w:id="0" w:name="_GoBack"/>
      <w:bookmarkEnd w:id="0"/>
    </w:p>
    <w:p w14:paraId="1F0E9049" w14:textId="140B6EA3" w:rsidR="006B273F" w:rsidRDefault="006B273F" w:rsidP="00A209D6">
      <w:r>
        <w:rPr>
          <w:b/>
        </w:rPr>
        <w:t>Observation 1:</w:t>
      </w:r>
      <w:r>
        <w:t xml:space="preserve"> In case the destination node the BAP address identifies is Donor DU, and a BH link RLF occurs between the first IAB node and Donor DU, there is no</w:t>
      </w:r>
      <w:r w:rsidR="00DF1DB5">
        <w:t xml:space="preserve"> alternative</w:t>
      </w:r>
      <w:r>
        <w:t xml:space="preserve"> path for the first IAB node to reach the given DU anymore</w:t>
      </w:r>
      <w:r w:rsidR="00A94200">
        <w:t xml:space="preserve"> while the Donor CU may still be reachable via the other Cell Group</w:t>
      </w:r>
      <w:r>
        <w:t>.</w:t>
      </w:r>
    </w:p>
    <w:p w14:paraId="0DAEAA7D" w14:textId="78BBB237" w:rsidR="00DF1DB5" w:rsidRDefault="00DF1DB5" w:rsidP="00A209D6">
      <w:r>
        <w:t>Given this, it seems more reasonable to consider the destination node the BAP address identifies to be the Donor CU in which case the BAP address and BAP path ID spaces can be, for instance, opposite to DL: 3 bits for BAP address and 10 bits for BAP path ID. With this approach, the Donor CU can allocate different BAP path IDs to map for different Donor DUs for the IAB node to reach the destination node (Donor CU). Upon BH link RLF occurs between the first IAB node and the Donor DU, the IAB node can be able to reach the destination by re-establishing its connection with another Donor DU served by the same Donor CU</w:t>
      </w:r>
      <w:r w:rsidR="00A94200">
        <w:t xml:space="preserve"> or by re-routing the traffic to another Cell Group in case of Dual Connectivity</w:t>
      </w:r>
      <w:r>
        <w:t>.</w:t>
      </w:r>
    </w:p>
    <w:p w14:paraId="43606CF2" w14:textId="62AE2409" w:rsidR="00DF1DB5" w:rsidRDefault="00DF1DB5" w:rsidP="00A209D6">
      <w:pPr>
        <w:rPr>
          <w:b/>
        </w:rPr>
      </w:pPr>
      <w:r>
        <w:rPr>
          <w:b/>
        </w:rPr>
        <w:t>Proposal 1: For Routing ID in uplink direction, the destination node the BAP address identifies is Donor CU.</w:t>
      </w:r>
    </w:p>
    <w:p w14:paraId="4DA955CB" w14:textId="395D9822" w:rsidR="00DF1DB5" w:rsidRPr="00DF1DB5" w:rsidRDefault="00DF1DB5" w:rsidP="00A209D6">
      <w:pPr>
        <w:rPr>
          <w:b/>
        </w:rPr>
      </w:pPr>
      <w:r>
        <w:rPr>
          <w:b/>
        </w:rPr>
        <w:t xml:space="preserve">Proposal 2: BAP address is 3 bits and BAP path ID </w:t>
      </w:r>
      <w:r w:rsidR="00A94200">
        <w:rPr>
          <w:b/>
        </w:rPr>
        <w:t xml:space="preserve">is </w:t>
      </w:r>
      <w:r>
        <w:rPr>
          <w:b/>
        </w:rPr>
        <w:t>10 bits for Routing ID in uplink direction.</w:t>
      </w:r>
    </w:p>
    <w:p w14:paraId="5FF2457F" w14:textId="56A69AE4" w:rsidR="00A209D6" w:rsidRPr="006E13D1" w:rsidRDefault="00DF1DB5" w:rsidP="00A209D6">
      <w:pPr>
        <w:pStyle w:val="Heading1"/>
      </w:pPr>
      <w:r>
        <w:lastRenderedPageBreak/>
        <w:t>3</w:t>
      </w:r>
      <w:r w:rsidR="00A209D6" w:rsidRPr="006E13D1">
        <w:tab/>
      </w:r>
      <w:r w:rsidR="008C3057">
        <w:t>Conclusion</w:t>
      </w:r>
    </w:p>
    <w:p w14:paraId="6C60FFDC" w14:textId="707D4B7C" w:rsidR="00A209D6" w:rsidRDefault="00DF1DB5" w:rsidP="00A209D6">
      <w:r>
        <w:t>In this contribution, we discussed the Routing ID design in UL and observed/proposed the following:</w:t>
      </w:r>
    </w:p>
    <w:p w14:paraId="5DF6D5A3" w14:textId="77777777" w:rsidR="00F85C9A" w:rsidRDefault="00F85C9A" w:rsidP="00F85C9A">
      <w:r>
        <w:rPr>
          <w:b/>
        </w:rPr>
        <w:t>Observation 1:</w:t>
      </w:r>
      <w:r>
        <w:t xml:space="preserve"> In case the destination node the BAP address identifies is Donor DU, and a BH link RLF occurs between the first IAB node and Donor DU, there is no alternative path for the first IAB node to reach the given DU anymore while the Donor CU may still be reachable via the other Cell Group.</w:t>
      </w:r>
    </w:p>
    <w:p w14:paraId="4086A9CC" w14:textId="77777777" w:rsidR="00DF1DB5" w:rsidRDefault="00DF1DB5" w:rsidP="00DF1DB5">
      <w:pPr>
        <w:rPr>
          <w:b/>
        </w:rPr>
      </w:pPr>
      <w:r>
        <w:rPr>
          <w:b/>
        </w:rPr>
        <w:t>Proposal 1: For Routing ID in uplink direction, the destination node the BAP address identifies is Donor CU.</w:t>
      </w:r>
    </w:p>
    <w:p w14:paraId="092CC663" w14:textId="6CCBEF5D" w:rsidR="00DF1DB5" w:rsidRPr="00DF1DB5" w:rsidRDefault="00DF1DB5" w:rsidP="00DF1DB5">
      <w:pPr>
        <w:rPr>
          <w:b/>
        </w:rPr>
      </w:pPr>
      <w:r>
        <w:rPr>
          <w:b/>
        </w:rPr>
        <w:t xml:space="preserve">Proposal 2: BAP address is 3 bits and BAP path ID </w:t>
      </w:r>
      <w:r w:rsidR="00A94200">
        <w:rPr>
          <w:b/>
        </w:rPr>
        <w:t xml:space="preserve">is </w:t>
      </w:r>
      <w:r>
        <w:rPr>
          <w:b/>
        </w:rPr>
        <w:t>10 bits for Routing ID in uplink direction.</w:t>
      </w:r>
    </w:p>
    <w:sectPr w:rsidR="00DF1DB5" w:rsidRPr="00DF1DB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DEFC2" w14:textId="77777777" w:rsidR="00C54244" w:rsidRDefault="00C54244">
      <w:r>
        <w:separator/>
      </w:r>
    </w:p>
  </w:endnote>
  <w:endnote w:type="continuationSeparator" w:id="0">
    <w:p w14:paraId="34BDD88F" w14:textId="77777777" w:rsidR="00C54244" w:rsidRDefault="00C54244">
      <w:r>
        <w:continuationSeparator/>
      </w:r>
    </w:p>
  </w:endnote>
  <w:endnote w:type="continuationNotice" w:id="1">
    <w:p w14:paraId="466A7D29" w14:textId="77777777" w:rsidR="00C54244" w:rsidRDefault="00C54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F3DD2" w14:textId="77777777" w:rsidR="00C54244" w:rsidRDefault="00C54244">
      <w:r>
        <w:separator/>
      </w:r>
    </w:p>
  </w:footnote>
  <w:footnote w:type="continuationSeparator" w:id="0">
    <w:p w14:paraId="7CAF3478" w14:textId="77777777" w:rsidR="00C54244" w:rsidRDefault="00C54244">
      <w:r>
        <w:continuationSeparator/>
      </w:r>
    </w:p>
  </w:footnote>
  <w:footnote w:type="continuationNotice" w:id="1">
    <w:p w14:paraId="16B7087C" w14:textId="77777777" w:rsidR="00C54244" w:rsidRDefault="00C54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72DC"/>
    <w:rsid w:val="00325AE3"/>
    <w:rsid w:val="00326069"/>
    <w:rsid w:val="0035462D"/>
    <w:rsid w:val="00364B41"/>
    <w:rsid w:val="00383096"/>
    <w:rsid w:val="003A41EF"/>
    <w:rsid w:val="003A7110"/>
    <w:rsid w:val="003B40AD"/>
    <w:rsid w:val="003C4E37"/>
    <w:rsid w:val="003E16BE"/>
    <w:rsid w:val="003F4E28"/>
    <w:rsid w:val="004006E8"/>
    <w:rsid w:val="00401855"/>
    <w:rsid w:val="004201CD"/>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574C0"/>
    <w:rsid w:val="006B273F"/>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4200"/>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54244"/>
    <w:rsid w:val="00C83A13"/>
    <w:rsid w:val="00C9068C"/>
    <w:rsid w:val="00C92967"/>
    <w:rsid w:val="00CA3D0C"/>
    <w:rsid w:val="00CA654B"/>
    <w:rsid w:val="00CB72B8"/>
    <w:rsid w:val="00CD4C7B"/>
    <w:rsid w:val="00CD58FE"/>
    <w:rsid w:val="00D33BE3"/>
    <w:rsid w:val="00D36D9E"/>
    <w:rsid w:val="00D3792D"/>
    <w:rsid w:val="00D55E47"/>
    <w:rsid w:val="00D61874"/>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1DB5"/>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85C9A"/>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36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6D9E"/>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D36D9E"/>
    <w:rPr>
      <w:rFonts w:ascii="Arial" w:eastAsia="Yu Gothic" w:hAnsi="Arial" w:cs="Calibri"/>
      <w:szCs w:val="22"/>
      <w:lang w:val="x-none" w:eastAsia="x-none"/>
    </w:rPr>
  </w:style>
  <w:style w:type="paragraph" w:customStyle="1" w:styleId="Agreement">
    <w:name w:val="Agreement"/>
    <w:basedOn w:val="Normal"/>
    <w:next w:val="Doc-text2"/>
    <w:qFormat/>
    <w:rsid w:val="00D36D9E"/>
    <w:pPr>
      <w:numPr>
        <w:numId w:val="8"/>
      </w:numPr>
      <w:spacing w:before="60" w:after="0"/>
    </w:pPr>
    <w:rPr>
      <w:rFonts w:ascii="Arial" w:eastAsia="Yu Gothic" w:hAnsi="Arial" w:cs="Calibri"/>
      <w:b/>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7CF6AEB8-68F9-4584-A213-A7E5C869D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A317B77A-5FFA-4DEB-B0F1-B686376D17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Turtinen, Samuli (Nokia - FI/Oulu)</cp:lastModifiedBy>
  <cp:revision>2</cp:revision>
  <dcterms:created xsi:type="dcterms:W3CDTF">2019-11-08T05:08:00Z</dcterms:created>
  <dcterms:modified xsi:type="dcterms:W3CDTF">2019-11-08T05:08:00Z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d3b95e69-23e6-4741-a617-a04fbf32d452</vt:lpwstr>
  </property>
</Properties>
</file>